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73</w:t>
      </w:r>
    </w:p>
    <w:p>
      <w:r>
        <w:t>Bundesgericht (BGE), 1974-03-29, DE</w:t>
      </w:r>
    </w:p>
    <w:p>
      <w:r>
        <w:rPr>
          <w:b/>
        </w:rPr>
        <w:t xml:space="preserve">Quelle: </w:t>
      </w:r>
      <w:r>
        <w:t>https://mcp.opencaselaw.ch/entscheid/bge_100 III 73</w:t>
      </w:r>
    </w:p>
    <w:p>
      <w:r>
        <w:t>FR: ATF 100 III 73</w:t>
      </w:r>
    </w:p>
    <w:p>
      <w:r>
        <w:t>IT: DTF 100 III 73</w:t>
      </w:r>
    </w:p>
    <w:p>
      <w:pPr>
        <w:pStyle w:val="Heading2"/>
      </w:pPr>
      <w:r>
        <w:t>Regeste</w:t>
      </w:r>
    </w:p>
    <w:p>
      <w:r>
        <w:t>Regeste Revision bundesgerichtlicher Entscheide. Der Revisionsgrund von Art. 136 lit. d OG kann auch dann gegeben sein, wenn das Bundesgericht eine in den Akten liegende erhebliche Tatsache nicht infolge eines eigenen Versehens, sondern deshalb nicht berücksichtigt, weil die kantonale Behörde ein Aktenstück, das sie ihm hätte einsenden sollen, zurückbehalten hat.</w:t>
      </w:r>
    </w:p>
    <w:p>
      <w:pPr>
        <w:pStyle w:val="Heading2"/>
      </w:pPr>
      <w:r>
        <w:t>Erwägungen</w:t>
      </w:r>
    </w:p>
    <w:p>
      <w:r>
        <w:rPr>
          <w:b/>
        </w:rPr>
        <w:t>E. 1</w:t>
      </w:r>
    </w:p>
    <w:p>
      <w:r>
        <w:t>Die Revision eines bundesgerichtichen Entscheides ist nach Art. 136 lit. d OG zulässig, wenn das Gericht in den Akten liegende erhebliche Tatsachen aus Versehen nicht berücksichtigt hat. Der von der Rekurrentin unterzeichnete Begleitbrief zum Rekurs vom 6. Oktober 1973, auf den das Bundesgericht am 17. Oktober 1973 wegen Nichtunterzeichnung der Rekursschrift und Fehlens eines unterzeichneten Begleitbriefs nicht eintrat, lag dem Bundesgericht nicht vor, als es seinen Nichteintretensentscheid fällte. Die Akten, die dem Bundesgericht damals vorlagen, enthielten auch keinen Hinweis auf diesen Begleitbrief. Bei streng wörtlicher Auslegung von Art. 136 lit. d OG lässt sich daher nicht sagen, das Bundesgericht habe diesen Begleitbrief, der nach BGE 83 II 514 Erw. 1 zum Eintreten auf den Rekurs geführt hätte, "aus Versehen nicht berücksichtigt" (vgl. zum allgemeinen Sinn dieser Wendung BGE 96 I 280 Erw. 3 mit Hinweisen). Die kantonale Aufsichtsbehörde, bei welcher die Rekurrentin ihren Rekurs vom 6. Oktober 1973 gemäss Art. 78 Abs. 1 OG zur Weiterleitung an das Bundesgericht eingereicht hatte, hätte jedoch der Schuldbetreibungs- und Konkurskammer des Bundesgerichts mit der Rekursschrift und den Akten des kantonalen Beschwerdeverfahrens auch den erwähnten, an sie gerichteten Begleitbriefübermitteln sollen; denn nach Art. 80 Abs. 1 OG hat die kantonale Aufsichtsbehörde dieser Kammer ausser den Rekursschriften und deren Beilagen "sämtliche Akten" einzusenden. BGE 100 III 73 S. 75 Behält die kantonale Instanz ein Aktenstück zurück, weil sie es übersieht oder irrtümlich nicht zu den einzusendenden Akten rechnet, und entdeckt das Bundesgericht diesen Mangel nicht, so darf daraus der Partei, zu deren Ungunsten dieser Umstand den Entscheid des Bundesgerichts beeinflusst, kein Nachteil entstehen. Vielmehr muss dieser Partei die Revision des bundesgerichtlichen Entscheids wegen Nichtberücksichtigung einer in den Akten liegenden erheblichen Tatsache offen stehen, wie wenn ein eigenes Versehen des Bundesgerichts an der Nichtberücksichtigung des betreffenden Aktenstücks schuld wäre ( BGE 42 II 76 f. Erw. 2; BIRCHMEIER, N. 5 b zu Art. 136 OG ; FORNI, Svista manifesta, fatti nuovi e prove nuove nella procedura di revisione davanti al Tribunale federale, in Festschrift Max Guldener, 1973, S. 83 ff., 92 f. und 89, zweitletzter Absatz von Anm. 15). Das muss zum mindesten dann gelten, wenn die benachteiligte Partei im frühern Verfahren die kantonalen Akten bei Ausarbeitung ihrer Rechtsschrift an das Bundesgericht nicht vor sich hatte oder aus einem andern Grunde nicht in der Lage war, die kantonale Instanz oder das Bundesgericht auf die Unvollständigkeit der Akten aufmerksam zu machen und so den Beizug des fehlenden Aktenstücks zu erwirken (vgl. FORNI, a.a.O. S. 94 vor lit. c, der in Frage stellt, ob im gegenteiligen Falle als Revisionsgrund geltend gemacht werden könne, die Plaidoyernotizen, welche der Revisionskläger als Zusammenfassung der mündlichen Vorträge im Sinne von Art. 51 Abs. 1 lit. b Abs. 2 OG behandelt wissen möchte, hätten dem Bundesgericht im frühern Verfahren nicht vorgelegen und die Akten seien deshalb unvollständig gewesen). Die Voraussetzungen, unter denen hienach wegen Unvollständigkeit der dem Bundesgericht eingesandten Akten die Revision nach Art. 136 lit. d OG zu bewilligen ist, sind im vorliegenden Falle erfüllt. Die Rekurrentin, die vor Erhalt des Entscheides vom 17. Oktober 1973 nicht wissen konnte, dass ihr Begleitbrief zum Rekurs an das Bundesgericht nicht bei den diesem eingesandten Akten lag, hat das Revisionsgesuch innert der 30tägigen Frist von Art. 141 Abs. 1 lit. a OG in einer den Anforderungen von Art. 140 OG genügenden Form gestellt. Daher ist der Nichteintretensentscheid vom 17. Oktober 1973 aufzuheben und der Rekurs vom 6. Oktober 1973 materiell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